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E540" w14:textId="77777777" w:rsidR="00BF0BB5" w:rsidRPr="00BF0BB5" w:rsidRDefault="00BF0BB5" w:rsidP="00BF0BB5">
      <w:pPr>
        <w:pStyle w:val="Default"/>
        <w:rPr>
          <w:rFonts w:asciiTheme="minorHAnsi" w:hAnsiTheme="minorHAnsi" w:cstheme="minorHAnsi"/>
        </w:rPr>
      </w:pPr>
    </w:p>
    <w:p w14:paraId="403A0FC9" w14:textId="389D8F62" w:rsidR="00BF0BB5" w:rsidRDefault="001765DD" w:rsidP="000050B6">
      <w:pPr>
        <w:pStyle w:val="Default"/>
        <w:jc w:val="center"/>
        <w:rPr>
          <w:rFonts w:asciiTheme="minorHAnsi" w:hAnsiTheme="minorHAnsi" w:cstheme="minorHAnsi"/>
          <w:b/>
          <w:bCs/>
        </w:rPr>
      </w:pPr>
      <w:r w:rsidRPr="00D14F84">
        <w:rPr>
          <w:rFonts w:asciiTheme="minorHAnsi" w:hAnsiTheme="minorHAnsi" w:cstheme="minorHAnsi"/>
          <w:b/>
          <w:bCs/>
        </w:rPr>
        <w:t>Note d’information collective relative à</w:t>
      </w:r>
      <w:r>
        <w:rPr>
          <w:rFonts w:asciiTheme="minorHAnsi" w:hAnsiTheme="minorHAnsi" w:cstheme="minorHAnsi"/>
          <w:b/>
          <w:bCs/>
        </w:rPr>
        <w:t xml:space="preserve"> l’étude MAGELLAN </w:t>
      </w:r>
    </w:p>
    <w:p w14:paraId="7E39220D" w14:textId="6EA044B8" w:rsidR="00243BE1" w:rsidRPr="00243BE1" w:rsidRDefault="00243BE1" w:rsidP="00CC581A">
      <w:pPr>
        <w:pStyle w:val="Default"/>
        <w:rPr>
          <w:rFonts w:asciiTheme="minorHAnsi" w:hAnsiTheme="minorHAnsi" w:cstheme="minorHAnsi"/>
          <w:b/>
          <w:bCs/>
          <w:sz w:val="20"/>
          <w:szCs w:val="20"/>
        </w:rPr>
      </w:pPr>
    </w:p>
    <w:p w14:paraId="2DA55902" w14:textId="34715645" w:rsidR="00243BE1" w:rsidRPr="00243BE1" w:rsidRDefault="00243BE1" w:rsidP="00243BE1">
      <w:pPr>
        <w:pStyle w:val="Default"/>
        <w:jc w:val="center"/>
        <w:rPr>
          <w:rFonts w:asciiTheme="minorHAnsi" w:hAnsiTheme="minorHAnsi" w:cstheme="minorHAnsi"/>
          <w:sz w:val="20"/>
          <w:szCs w:val="20"/>
        </w:rPr>
      </w:pPr>
      <w:r w:rsidRPr="00243BE1">
        <w:rPr>
          <w:rFonts w:asciiTheme="minorHAnsi" w:hAnsiTheme="minorHAnsi" w:cstheme="minorHAnsi"/>
          <w:b/>
          <w:bCs/>
          <w:sz w:val="20"/>
          <w:szCs w:val="20"/>
        </w:rPr>
        <w:t>Parcours de soins et stratégie thérapeutique des patients atteints de myélome multiple en France en 2023</w:t>
      </w:r>
    </w:p>
    <w:p w14:paraId="171DF541" w14:textId="3FEA953B" w:rsidR="00BF0BB5" w:rsidRPr="00E02432" w:rsidRDefault="00BF0BB5" w:rsidP="00BF0BB5">
      <w:pPr>
        <w:pStyle w:val="Default"/>
        <w:jc w:val="both"/>
        <w:rPr>
          <w:rFonts w:asciiTheme="minorHAnsi" w:hAnsiTheme="minorHAnsi" w:cstheme="minorHAnsi"/>
          <w:sz w:val="20"/>
          <w:szCs w:val="20"/>
        </w:rPr>
      </w:pPr>
    </w:p>
    <w:p w14:paraId="749AE3FB" w14:textId="31103BEC" w:rsidR="009628B3" w:rsidRPr="00E02432" w:rsidRDefault="009628B3" w:rsidP="00BF0BB5">
      <w:pPr>
        <w:pStyle w:val="Default"/>
        <w:jc w:val="both"/>
        <w:rPr>
          <w:rFonts w:asciiTheme="minorHAnsi" w:hAnsiTheme="minorHAnsi" w:cstheme="minorHAnsi"/>
          <w:sz w:val="20"/>
          <w:szCs w:val="20"/>
        </w:rPr>
      </w:pPr>
    </w:p>
    <w:p w14:paraId="7D42C095" w14:textId="279213B3" w:rsidR="00947653" w:rsidRPr="00D14F84" w:rsidRDefault="00947653" w:rsidP="00D14F84">
      <w:pPr>
        <w:spacing w:after="120"/>
        <w:jc w:val="both"/>
        <w:rPr>
          <w:rFonts w:cstheme="minorHAnsi"/>
          <w:sz w:val="20"/>
          <w:szCs w:val="20"/>
          <w:u w:val="single"/>
        </w:rPr>
      </w:pPr>
      <w:r w:rsidRPr="00D14F84">
        <w:rPr>
          <w:rFonts w:ascii="Arial" w:hAnsi="Arial" w:cs="Arial"/>
          <w:b/>
          <w:bCs/>
          <w:sz w:val="20"/>
          <w:u w:val="single"/>
        </w:rPr>
        <w:t>Responsable de traitement</w:t>
      </w:r>
    </w:p>
    <w:p w14:paraId="29BB539A" w14:textId="382F9652" w:rsidR="008411DC" w:rsidRDefault="008411DC" w:rsidP="00D14F84">
      <w:pPr>
        <w:spacing w:after="120"/>
        <w:jc w:val="both"/>
        <w:rPr>
          <w:rFonts w:ascii="Arial" w:hAnsi="Arial" w:cs="Arial"/>
          <w:sz w:val="20"/>
        </w:rPr>
      </w:pPr>
      <w:r w:rsidRPr="00D14F84">
        <w:rPr>
          <w:rFonts w:ascii="Arial" w:hAnsi="Arial" w:cs="Arial"/>
          <w:sz w:val="20"/>
        </w:rPr>
        <w:t xml:space="preserve">PFIZER, société par actions simplifiée au capital de 47 570 euros, dont le siège social est situé 23-25 avenue du Docteur Lannelongue, 75668 PARIS Cedex 14, immatriculée au Registre du Commerce et des Sociétés de PARIS sous le n° B 433 623 550, locataire-gérant de PFIZER Holding France, en sa qualité de responsable de traitement, réalise une étude évaluée le </w:t>
      </w:r>
      <w:r w:rsidR="00DB451C">
        <w:rPr>
          <w:rFonts w:ascii="Arial" w:hAnsi="Arial" w:cs="Arial"/>
          <w:sz w:val="20"/>
        </w:rPr>
        <w:t>13 mars 2025</w:t>
      </w:r>
      <w:r w:rsidR="00DB451C" w:rsidRPr="00D14F84">
        <w:rPr>
          <w:rFonts w:ascii="Arial" w:hAnsi="Arial" w:cs="Arial"/>
          <w:sz w:val="20"/>
        </w:rPr>
        <w:t xml:space="preserve"> </w:t>
      </w:r>
      <w:r w:rsidRPr="00D14F84">
        <w:rPr>
          <w:rFonts w:ascii="Arial" w:hAnsi="Arial" w:cs="Arial"/>
          <w:sz w:val="20"/>
        </w:rPr>
        <w:t>d’</w:t>
      </w:r>
      <w:r w:rsidR="00D14F84" w:rsidRPr="00D14F84">
        <w:rPr>
          <w:rFonts w:ascii="Arial" w:hAnsi="Arial" w:cs="Arial"/>
          <w:sz w:val="20"/>
        </w:rPr>
        <w:t>intérêt</w:t>
      </w:r>
      <w:r w:rsidRPr="00D14F84">
        <w:rPr>
          <w:rFonts w:ascii="Arial" w:hAnsi="Arial" w:cs="Arial"/>
          <w:sz w:val="20"/>
        </w:rPr>
        <w:t xml:space="preserve"> public par le Comité Ethique et Scientifique pour les Recherches, les Etudes et les Evaluations dans le domaine de la Santé (CESREES) visant à </w:t>
      </w:r>
      <w:r w:rsidR="000E364E" w:rsidRPr="003E2B5C">
        <w:rPr>
          <w:rFonts w:ascii="Arial" w:hAnsi="Arial" w:cs="Arial"/>
          <w:sz w:val="20"/>
        </w:rPr>
        <w:t xml:space="preserve">analyser les données des patients atteints </w:t>
      </w:r>
      <w:r w:rsidR="00F00059" w:rsidRPr="003E2B5C">
        <w:rPr>
          <w:rFonts w:ascii="Arial" w:hAnsi="Arial" w:cs="Arial"/>
          <w:sz w:val="20"/>
        </w:rPr>
        <w:t xml:space="preserve">d’un myélome multiple. </w:t>
      </w:r>
    </w:p>
    <w:p w14:paraId="3AB2A94F" w14:textId="5A7DECDA" w:rsidR="00027C05" w:rsidRPr="00027C05" w:rsidRDefault="00027C05" w:rsidP="00CA733D">
      <w:pPr>
        <w:jc w:val="both"/>
        <w:rPr>
          <w:rFonts w:ascii="Arial" w:eastAsia="Times" w:hAnsi="Arial" w:cs="Arial"/>
          <w:b/>
          <w:bCs/>
          <w:color w:val="000000" w:themeColor="text1"/>
          <w:sz w:val="20"/>
          <w:szCs w:val="20"/>
          <w:u w:val="single"/>
          <w:lang w:eastAsia="fr-FR"/>
        </w:rPr>
      </w:pPr>
      <w:r w:rsidRPr="00027C05">
        <w:rPr>
          <w:rFonts w:ascii="Arial" w:eastAsia="Times" w:hAnsi="Arial" w:cs="Arial"/>
          <w:b/>
          <w:bCs/>
          <w:color w:val="000000" w:themeColor="text1"/>
          <w:sz w:val="20"/>
          <w:szCs w:val="20"/>
          <w:u w:val="single"/>
          <w:lang w:eastAsia="fr-FR"/>
        </w:rPr>
        <w:t xml:space="preserve">Responsable de mise en </w:t>
      </w:r>
      <w:r w:rsidR="00082BCF" w:rsidRPr="00027C05">
        <w:rPr>
          <w:rFonts w:ascii="Arial" w:eastAsia="Times" w:hAnsi="Arial" w:cs="Arial"/>
          <w:b/>
          <w:bCs/>
          <w:color w:val="000000" w:themeColor="text1"/>
          <w:sz w:val="20"/>
          <w:szCs w:val="20"/>
          <w:u w:val="single"/>
          <w:lang w:eastAsia="fr-FR"/>
        </w:rPr>
        <w:t>œuvre</w:t>
      </w:r>
    </w:p>
    <w:p w14:paraId="047817C2" w14:textId="6F28F3FC" w:rsidR="00AC309E" w:rsidRPr="00082BCF" w:rsidRDefault="003306F2" w:rsidP="00082BCF">
      <w:pPr>
        <w:jc w:val="both"/>
        <w:rPr>
          <w:rFonts w:ascii="Arial" w:hAnsi="Arial" w:cs="Arial"/>
          <w:sz w:val="20"/>
        </w:rPr>
      </w:pPr>
      <w:r w:rsidRPr="003306F2">
        <w:rPr>
          <w:rFonts w:ascii="Arial" w:eastAsia="Times" w:hAnsi="Arial" w:cs="Arial"/>
          <w:color w:val="000000" w:themeColor="text1"/>
          <w:sz w:val="20"/>
          <w:szCs w:val="20"/>
          <w:lang w:eastAsia="fr-FR"/>
        </w:rPr>
        <w:t xml:space="preserve">Cette étude est réalisée par l’intermédiaire du bureau d’études </w:t>
      </w:r>
      <w:r w:rsidR="00DB6BE0" w:rsidRPr="00360C96">
        <w:rPr>
          <w:rFonts w:ascii="Arial" w:hAnsi="Arial" w:cs="Arial"/>
          <w:sz w:val="20"/>
        </w:rPr>
        <w:t>Clinityx,</w:t>
      </w:r>
      <w:r w:rsidR="00CA733D" w:rsidRPr="00DB451C">
        <w:rPr>
          <w:rFonts w:ascii="Arial" w:hAnsi="Arial" w:cs="Arial"/>
          <w:sz w:val="20"/>
        </w:rPr>
        <w:t xml:space="preserve"> société dont le siège social est situé au 137 rue d’Aguesseau, 92100 Boulogne Billancourt, </w:t>
      </w:r>
      <w:r w:rsidR="00CA733D">
        <w:rPr>
          <w:rFonts w:ascii="Arial" w:hAnsi="Arial" w:cs="Arial"/>
          <w:sz w:val="20"/>
        </w:rPr>
        <w:t>France.</w:t>
      </w:r>
    </w:p>
    <w:p w14:paraId="15690708" w14:textId="77777777" w:rsidR="00AC309E" w:rsidRPr="00880C49" w:rsidRDefault="00AC309E" w:rsidP="00AC309E">
      <w:pPr>
        <w:spacing w:after="120"/>
        <w:jc w:val="both"/>
        <w:rPr>
          <w:rFonts w:ascii="Arial" w:hAnsi="Arial" w:cs="Arial"/>
          <w:b/>
          <w:bCs/>
          <w:sz w:val="20"/>
          <w:u w:val="single"/>
        </w:rPr>
      </w:pPr>
      <w:r w:rsidRPr="00880C49">
        <w:rPr>
          <w:rFonts w:ascii="Arial" w:hAnsi="Arial" w:cs="Arial"/>
          <w:b/>
          <w:bCs/>
          <w:sz w:val="20"/>
          <w:u w:val="single"/>
        </w:rPr>
        <w:t>Finalité et base légale du traitement de données</w:t>
      </w:r>
    </w:p>
    <w:p w14:paraId="0D27C793" w14:textId="5AB29A05" w:rsidR="004B2D50" w:rsidRPr="00D14F84" w:rsidRDefault="0000509E" w:rsidP="00D14F84">
      <w:pPr>
        <w:spacing w:after="120"/>
        <w:jc w:val="both"/>
        <w:rPr>
          <w:rFonts w:ascii="Arial" w:hAnsi="Arial" w:cs="Arial"/>
          <w:sz w:val="20"/>
        </w:rPr>
      </w:pPr>
      <w:r>
        <w:rPr>
          <w:rFonts w:ascii="Arial" w:hAnsi="Arial" w:cs="Arial"/>
          <w:sz w:val="20"/>
        </w:rPr>
        <w:t>C</w:t>
      </w:r>
      <w:r w:rsidR="004B2D50" w:rsidRPr="00D14F84">
        <w:rPr>
          <w:rFonts w:ascii="Arial" w:hAnsi="Arial" w:cs="Arial"/>
          <w:sz w:val="20"/>
        </w:rPr>
        <w:t>e</w:t>
      </w:r>
      <w:r w:rsidR="003306F2">
        <w:rPr>
          <w:rFonts w:ascii="Arial" w:hAnsi="Arial" w:cs="Arial"/>
          <w:sz w:val="20"/>
        </w:rPr>
        <w:t>tte étude</w:t>
      </w:r>
      <w:r w:rsidR="004B2D50" w:rsidRPr="00D14F84">
        <w:rPr>
          <w:rFonts w:ascii="Arial" w:hAnsi="Arial" w:cs="Arial"/>
          <w:sz w:val="20"/>
        </w:rPr>
        <w:t xml:space="preserve"> vise à mieux comprendre le fardeau de la maladie et la prise en charge des patients atteints d’un myélome multiple. Les résultats permettront d’améliorer la prise en charge des patients au travers différentes options thérapeutiques afin d’améliorer leur qualité de vie</w:t>
      </w:r>
      <w:r w:rsidR="00D14F84">
        <w:rPr>
          <w:rFonts w:ascii="Arial" w:hAnsi="Arial" w:cs="Arial"/>
          <w:sz w:val="20"/>
        </w:rPr>
        <w:t xml:space="preserve">. </w:t>
      </w:r>
      <w:r w:rsidR="004B2D50" w:rsidRPr="00D14F84">
        <w:rPr>
          <w:rFonts w:ascii="Arial" w:hAnsi="Arial" w:cs="Arial"/>
          <w:sz w:val="20"/>
        </w:rPr>
        <w:t>Les conclusions de cette étude seront partagées avec la communauté scientifique par le moyen de publications et présentations, dans le but d’améliorer la prise en charge des patients avec un myélome multiple.</w:t>
      </w:r>
    </w:p>
    <w:p w14:paraId="2D866FB0" w14:textId="4A9AA07B" w:rsidR="003306F2" w:rsidRPr="003306F2" w:rsidRDefault="003306F2" w:rsidP="003306F2">
      <w:pPr>
        <w:jc w:val="both"/>
        <w:rPr>
          <w:rFonts w:ascii="Arial" w:eastAsia="Times" w:hAnsi="Arial" w:cs="Arial"/>
          <w:color w:val="000000" w:themeColor="text1"/>
          <w:sz w:val="20"/>
          <w:szCs w:val="20"/>
          <w:lang w:eastAsia="fr-FR"/>
        </w:rPr>
      </w:pPr>
      <w:r w:rsidRPr="003306F2">
        <w:rPr>
          <w:rFonts w:ascii="Arial" w:eastAsia="Times" w:hAnsi="Arial" w:cs="Arial"/>
          <w:color w:val="000000" w:themeColor="text1"/>
          <w:sz w:val="20"/>
          <w:szCs w:val="20"/>
          <w:lang w:eastAsia="fr-FR"/>
        </w:rPr>
        <w:t xml:space="preserve">Conformément à l’article 6 paragraphe 1 f) du Règlement (UE) 2016/679 relatif à la protection des personnes physiques à l'égard des traitements de données à caractère personnel et à la libre circulation de ces données (ci-après le « RGPD »), le traitement effectué dans le cadre de la présente étude est fondé sur l’intérêt légitime de Pfizer, en sa qualité d’industriel de santé, poursuivant un objectif de recherche, d’études, d’évaluation et d’innovation en santé. </w:t>
      </w:r>
    </w:p>
    <w:p w14:paraId="75453EBE" w14:textId="1DDAB5A9" w:rsidR="00AC309E" w:rsidRPr="007F6338" w:rsidRDefault="003306F2" w:rsidP="007F6338">
      <w:r w:rsidRPr="003306F2">
        <w:rPr>
          <w:rFonts w:ascii="Arial" w:hAnsi="Arial" w:cs="Arial"/>
          <w:color w:val="000000"/>
          <w:sz w:val="20"/>
          <w:szCs w:val="20"/>
          <w14:ligatures w14:val="standardContextual"/>
        </w:rPr>
        <w:t>Conformément à l’article 9 paragraphe 2 i) du RGPD, le traitement de données à caractère personnel concernant la santé répond à un motif d’intérêt public de recherche dans le domaine de la santé</w:t>
      </w:r>
      <w:r>
        <w:rPr>
          <w:rFonts w:ascii="Arial" w:hAnsi="Arial" w:cs="Arial"/>
          <w:color w:val="000000"/>
          <w:sz w:val="20"/>
          <w:szCs w:val="20"/>
          <w14:ligatures w14:val="standardContextual"/>
        </w:rPr>
        <w:t xml:space="preserve"> </w:t>
      </w:r>
      <w:r w:rsidR="00AC309E">
        <w:rPr>
          <w:rFonts w:ascii="Arial" w:hAnsi="Arial" w:cs="Arial"/>
          <w:sz w:val="20"/>
        </w:rPr>
        <w:t xml:space="preserve">tel que garantir des normes élevées de qualité et de </w:t>
      </w:r>
      <w:proofErr w:type="spellStart"/>
      <w:r w:rsidR="00AC309E">
        <w:rPr>
          <w:rFonts w:ascii="Arial" w:hAnsi="Arial" w:cs="Arial"/>
          <w:sz w:val="20"/>
        </w:rPr>
        <w:t>sécrutié</w:t>
      </w:r>
      <w:proofErr w:type="spellEnd"/>
      <w:r w:rsidR="00AC309E">
        <w:rPr>
          <w:rFonts w:ascii="Arial" w:hAnsi="Arial" w:cs="Arial"/>
          <w:sz w:val="20"/>
        </w:rPr>
        <w:t xml:space="preserve"> des soins de santé et des </w:t>
      </w:r>
      <w:r w:rsidR="00D14F84">
        <w:rPr>
          <w:rFonts w:ascii="Arial" w:hAnsi="Arial" w:cs="Arial"/>
          <w:sz w:val="20"/>
        </w:rPr>
        <w:t>médicaments</w:t>
      </w:r>
      <w:r>
        <w:rPr>
          <w:rFonts w:ascii="Arial" w:hAnsi="Arial" w:cs="Arial"/>
          <w:sz w:val="20"/>
        </w:rPr>
        <w:t xml:space="preserve">. Cette étude </w:t>
      </w:r>
      <w:r w:rsidR="00AC309E" w:rsidRPr="00880C49">
        <w:rPr>
          <w:rFonts w:ascii="Arial" w:hAnsi="Arial" w:cs="Arial"/>
          <w:sz w:val="20"/>
          <w:szCs w:val="20"/>
        </w:rPr>
        <w:t>a fait l’objet d’une autorisation de la Commission Nationale de l’Informatique et des Libertés (CNIL) conformément à l’article 66 de la loi n°78-17 dite « Informatique et Libertés » du 6 janvier 1978 modifiée. (</w:t>
      </w:r>
      <w:r w:rsidR="00AC309E" w:rsidRPr="00880C49">
        <w:rPr>
          <w:rFonts w:ascii="Arial" w:hAnsi="Arial" w:cs="Arial"/>
          <w:b/>
          <w:bCs/>
          <w:sz w:val="20"/>
          <w:szCs w:val="20"/>
        </w:rPr>
        <w:t xml:space="preserve">Décision </w:t>
      </w:r>
      <w:commentRangeStart w:id="0"/>
      <w:r w:rsidR="00AC309E" w:rsidRPr="00880C49">
        <w:rPr>
          <w:rFonts w:ascii="Arial" w:hAnsi="Arial" w:cs="Arial"/>
          <w:b/>
          <w:bCs/>
          <w:sz w:val="20"/>
          <w:szCs w:val="20"/>
          <w:highlight w:val="yellow"/>
        </w:rPr>
        <w:t>XXX</w:t>
      </w:r>
      <w:r w:rsidR="00AC309E" w:rsidRPr="00880C49">
        <w:rPr>
          <w:rFonts w:ascii="Arial" w:hAnsi="Arial" w:cs="Arial"/>
          <w:sz w:val="20"/>
          <w:szCs w:val="20"/>
        </w:rPr>
        <w:t xml:space="preserve"> du </w:t>
      </w:r>
      <w:r w:rsidR="00AC309E" w:rsidRPr="00880C49">
        <w:rPr>
          <w:rFonts w:ascii="Arial" w:hAnsi="Arial" w:cs="Arial"/>
          <w:sz w:val="20"/>
          <w:highlight w:val="yellow"/>
        </w:rPr>
        <w:t>dd mois</w:t>
      </w:r>
      <w:r w:rsidR="00AC309E" w:rsidRPr="00880C49">
        <w:rPr>
          <w:rFonts w:ascii="Arial" w:hAnsi="Arial" w:cs="Arial"/>
          <w:sz w:val="20"/>
        </w:rPr>
        <w:t xml:space="preserve"> 202</w:t>
      </w:r>
      <w:r w:rsidR="00970578">
        <w:rPr>
          <w:rFonts w:ascii="Arial" w:hAnsi="Arial" w:cs="Arial"/>
          <w:sz w:val="20"/>
        </w:rPr>
        <w:t>5</w:t>
      </w:r>
      <w:commentRangeEnd w:id="0"/>
      <w:r w:rsidR="003C2B43">
        <w:rPr>
          <w:rStyle w:val="Marquedecommentaire"/>
        </w:rPr>
        <w:commentReference w:id="0"/>
      </w:r>
      <w:r w:rsidR="00AC309E" w:rsidRPr="00880C49">
        <w:rPr>
          <w:rFonts w:ascii="Arial" w:hAnsi="Arial" w:cs="Arial"/>
          <w:sz w:val="20"/>
          <w:szCs w:val="20"/>
        </w:rPr>
        <w:t>).</w:t>
      </w:r>
    </w:p>
    <w:p w14:paraId="35A32C6A" w14:textId="77777777" w:rsidR="001F0B4F" w:rsidRDefault="001F0B4F" w:rsidP="008411DC">
      <w:pPr>
        <w:pStyle w:val="Default"/>
        <w:jc w:val="both"/>
        <w:rPr>
          <w:rFonts w:asciiTheme="minorHAnsi" w:hAnsiTheme="minorHAnsi" w:cstheme="minorHAnsi"/>
          <w:sz w:val="20"/>
          <w:szCs w:val="20"/>
          <w:u w:val="single"/>
        </w:rPr>
      </w:pPr>
    </w:p>
    <w:p w14:paraId="0E1D20E3" w14:textId="77777777" w:rsidR="001F0B4F" w:rsidRPr="00880C49" w:rsidRDefault="001F0B4F" w:rsidP="001F0B4F">
      <w:pPr>
        <w:spacing w:after="120"/>
        <w:jc w:val="both"/>
        <w:rPr>
          <w:rFonts w:ascii="Arial" w:hAnsi="Arial" w:cs="Arial"/>
          <w:b/>
          <w:bCs/>
          <w:sz w:val="20"/>
          <w:u w:val="single"/>
        </w:rPr>
      </w:pPr>
      <w:r w:rsidRPr="00880C49">
        <w:rPr>
          <w:rFonts w:ascii="Arial" w:hAnsi="Arial" w:cs="Arial"/>
          <w:b/>
          <w:bCs/>
          <w:sz w:val="20"/>
          <w:u w:val="single"/>
        </w:rPr>
        <w:t>Catégorie de données</w:t>
      </w:r>
    </w:p>
    <w:p w14:paraId="3FEF8622" w14:textId="77777777" w:rsidR="00CF5B9A" w:rsidRPr="00CF5B9A" w:rsidRDefault="00CF5B9A" w:rsidP="00CF5B9A">
      <w:pPr>
        <w:spacing w:after="120"/>
        <w:jc w:val="both"/>
        <w:rPr>
          <w:rFonts w:ascii="Arial" w:hAnsi="Arial" w:cs="Arial"/>
          <w:sz w:val="20"/>
        </w:rPr>
      </w:pPr>
      <w:r w:rsidRPr="00CF5B9A">
        <w:rPr>
          <w:rFonts w:ascii="Arial" w:hAnsi="Arial" w:cs="Arial"/>
          <w:sz w:val="20"/>
        </w:rPr>
        <w:t xml:space="preserve">L'outil Magellan permet la réalisation de traitements de données issues du Système national des données de santé (SNDS). </w:t>
      </w:r>
    </w:p>
    <w:p w14:paraId="62F992B4" w14:textId="77777777" w:rsidR="00CF5B9A" w:rsidRPr="00CF5B9A" w:rsidRDefault="00CF5B9A" w:rsidP="00CF5B9A">
      <w:pPr>
        <w:spacing w:after="120"/>
        <w:jc w:val="both"/>
        <w:rPr>
          <w:rFonts w:ascii="Arial" w:hAnsi="Arial" w:cs="Arial"/>
          <w:sz w:val="20"/>
        </w:rPr>
      </w:pPr>
      <w:r w:rsidRPr="00CF5B9A">
        <w:rPr>
          <w:rFonts w:ascii="Arial" w:hAnsi="Arial" w:cs="Arial"/>
          <w:sz w:val="20"/>
        </w:rPr>
        <w:t xml:space="preserve">En l'absence de possibilité d'informer directement les personnes concernées, Clinityx réalisera une information collective sur son site internet semaphore-santé.fr par le biais de cette note d’information. </w:t>
      </w:r>
    </w:p>
    <w:p w14:paraId="703844EC" w14:textId="1B7DE0C1" w:rsidR="00CF5B9A" w:rsidRDefault="00CF5B9A" w:rsidP="00CF5B9A">
      <w:pPr>
        <w:spacing w:after="120"/>
        <w:jc w:val="both"/>
        <w:rPr>
          <w:rFonts w:ascii="Arial" w:hAnsi="Arial" w:cs="Arial"/>
          <w:sz w:val="20"/>
        </w:rPr>
      </w:pPr>
      <w:r w:rsidRPr="00CF5B9A">
        <w:rPr>
          <w:rFonts w:ascii="Arial" w:hAnsi="Arial" w:cs="Arial"/>
          <w:sz w:val="20"/>
        </w:rPr>
        <w:t xml:space="preserve">Une information sera également réalisée sur le répertoire des traitements du </w:t>
      </w:r>
      <w:proofErr w:type="spellStart"/>
      <w:r w:rsidRPr="00CF5B9A">
        <w:rPr>
          <w:rFonts w:ascii="Arial" w:hAnsi="Arial" w:cs="Arial"/>
          <w:sz w:val="20"/>
        </w:rPr>
        <w:t>Health</w:t>
      </w:r>
      <w:proofErr w:type="spellEnd"/>
      <w:r w:rsidRPr="00CF5B9A">
        <w:rPr>
          <w:rFonts w:ascii="Arial" w:hAnsi="Arial" w:cs="Arial"/>
          <w:sz w:val="20"/>
        </w:rPr>
        <w:t xml:space="preserve"> Data Hub, selon le format prévu par celui-ci.</w:t>
      </w:r>
    </w:p>
    <w:p w14:paraId="0E83697A" w14:textId="63A3EED6" w:rsidR="001F0B4F" w:rsidRDefault="001F0B4F" w:rsidP="001F0B4F">
      <w:pPr>
        <w:spacing w:after="120"/>
        <w:jc w:val="both"/>
        <w:rPr>
          <w:rFonts w:ascii="Arial" w:hAnsi="Arial" w:cs="Arial"/>
          <w:sz w:val="20"/>
        </w:rPr>
      </w:pPr>
      <w:r w:rsidRPr="00880C49">
        <w:rPr>
          <w:rFonts w:ascii="Arial" w:hAnsi="Arial" w:cs="Arial"/>
          <w:sz w:val="20"/>
        </w:rPr>
        <w:t>Cette étude est réalisée à partir des données du Système National des données de Santé (SNDS), qui collecte des données relatives à l’ensemble des soins de santé remboursés en France en ville ou à l’hôpital.</w:t>
      </w:r>
    </w:p>
    <w:p w14:paraId="230E85B3" w14:textId="7DDF4F25" w:rsidR="002250BC" w:rsidRPr="00880C49" w:rsidRDefault="002250BC" w:rsidP="001F0B4F">
      <w:pPr>
        <w:spacing w:after="120"/>
        <w:jc w:val="both"/>
        <w:rPr>
          <w:rFonts w:ascii="Arial" w:hAnsi="Arial" w:cs="Arial"/>
          <w:sz w:val="20"/>
        </w:rPr>
      </w:pPr>
      <w:r w:rsidRPr="002250BC">
        <w:rPr>
          <w:rFonts w:ascii="Arial" w:hAnsi="Arial" w:cs="Arial"/>
          <w:sz w:val="20"/>
        </w:rPr>
        <w:t>Le SNDS a été créé par la loi de modernisation du système de santé du 26 janvier 2016 et élargi par la loi relative à l’organisation et la transformation du système de santé du 24 juillet 2019.</w:t>
      </w:r>
    </w:p>
    <w:p w14:paraId="62722BF5" w14:textId="77777777" w:rsidR="001F0B4F" w:rsidRPr="00880C49" w:rsidRDefault="001F0B4F" w:rsidP="001F0B4F">
      <w:pPr>
        <w:spacing w:after="120"/>
        <w:jc w:val="both"/>
        <w:rPr>
          <w:rFonts w:ascii="Arial" w:hAnsi="Arial" w:cs="Arial"/>
          <w:sz w:val="20"/>
        </w:rPr>
      </w:pPr>
      <w:r w:rsidRPr="00880C49">
        <w:rPr>
          <w:rFonts w:ascii="Arial" w:hAnsi="Arial" w:cs="Arial"/>
          <w:sz w:val="20"/>
        </w:rPr>
        <w:t>Le SNDS est géré par la CNAM.</w:t>
      </w:r>
    </w:p>
    <w:p w14:paraId="510D5083" w14:textId="77777777" w:rsidR="001F0B4F" w:rsidRPr="00880C49" w:rsidRDefault="001F0B4F" w:rsidP="001F0B4F">
      <w:pPr>
        <w:shd w:val="clear" w:color="auto" w:fill="FFFFFF"/>
        <w:spacing w:after="120"/>
        <w:jc w:val="both"/>
        <w:textAlignment w:val="baseline"/>
        <w:rPr>
          <w:rFonts w:ascii="Arial" w:eastAsia="Times New Roman" w:hAnsi="Arial" w:cs="Arial"/>
          <w:sz w:val="20"/>
        </w:rPr>
      </w:pPr>
      <w:r w:rsidRPr="00880C49">
        <w:rPr>
          <w:rFonts w:ascii="Arial" w:hAnsi="Arial" w:cs="Arial"/>
          <w:sz w:val="20"/>
        </w:rPr>
        <w:lastRenderedPageBreak/>
        <w:t xml:space="preserve">Les données traitées dans le SDNS sont des données relatives aux hospitalisations (maladie responsable de l’hospitalisation et comorbidités associées) et/ou des données relatives aux soins remboursés réalisés en ville (consultation médicale, délivrance de traitements, actes médicaux, …) </w:t>
      </w:r>
      <w:r w:rsidRPr="00880C49">
        <w:rPr>
          <w:rFonts w:ascii="Arial" w:eastAsia="Times New Roman" w:hAnsi="Arial" w:cs="Arial"/>
          <w:sz w:val="20"/>
        </w:rPr>
        <w:t xml:space="preserve">ainsi que des données socio-démographiques (âge/année de naissance, sexe…). Pour plus d’information sur les composantes du SNDS vous pouvez consultez le site du SNDS via le lien suivant </w:t>
      </w:r>
      <w:hyperlink r:id="rId14" w:history="1">
        <w:r w:rsidRPr="00880C49">
          <w:rPr>
            <w:rStyle w:val="Lienhypertexte"/>
            <w:rFonts w:ascii="Arial" w:eastAsia="Times New Roman" w:hAnsi="Arial" w:cs="Arial"/>
            <w:sz w:val="20"/>
          </w:rPr>
          <w:t>https://www.snds.gouv.fr/SNDS/Composantes-du-SNDS</w:t>
        </w:r>
      </w:hyperlink>
      <w:r w:rsidRPr="00880C49">
        <w:rPr>
          <w:rStyle w:val="Lienhypertexte"/>
          <w:rFonts w:ascii="Arial" w:eastAsia="Times New Roman" w:hAnsi="Arial" w:cs="Arial"/>
          <w:sz w:val="20"/>
        </w:rPr>
        <w:t>.</w:t>
      </w:r>
    </w:p>
    <w:p w14:paraId="06D68AC2" w14:textId="1AAA8376" w:rsidR="001F0B4F" w:rsidRPr="00880C49" w:rsidRDefault="001F0B4F" w:rsidP="001F0B4F">
      <w:pPr>
        <w:spacing w:after="120"/>
        <w:jc w:val="both"/>
        <w:rPr>
          <w:rFonts w:ascii="Arial" w:hAnsi="Arial" w:cs="Arial"/>
          <w:sz w:val="20"/>
        </w:rPr>
      </w:pPr>
      <w:r w:rsidRPr="00880C49">
        <w:rPr>
          <w:rFonts w:ascii="Arial" w:hAnsi="Arial" w:cs="Arial"/>
          <w:sz w:val="20"/>
        </w:rPr>
        <w:t xml:space="preserve">Conformément aux exigences du code de la santé publique, les données à caractère personnel figurant dans ces bases de données ne permettent pas d’identifier les individus auxquelles elles se rattachent. </w:t>
      </w:r>
      <w:r w:rsidR="0000509E">
        <w:rPr>
          <w:rFonts w:ascii="Arial" w:hAnsi="Arial" w:cs="Arial"/>
          <w:sz w:val="20"/>
        </w:rPr>
        <w:t xml:space="preserve">Ces données sont </w:t>
      </w:r>
      <w:proofErr w:type="spellStart"/>
      <w:r w:rsidR="0000509E">
        <w:rPr>
          <w:rFonts w:ascii="Arial" w:hAnsi="Arial" w:cs="Arial"/>
          <w:sz w:val="20"/>
        </w:rPr>
        <w:t>pseudonymisées</w:t>
      </w:r>
      <w:proofErr w:type="spellEnd"/>
      <w:r w:rsidR="0000509E">
        <w:rPr>
          <w:rFonts w:ascii="Arial" w:hAnsi="Arial" w:cs="Arial"/>
          <w:sz w:val="20"/>
        </w:rPr>
        <w:t xml:space="preserve">. Les données extraites par Clinityx sont agrégées et anonymisées. </w:t>
      </w:r>
    </w:p>
    <w:p w14:paraId="65D08339" w14:textId="518B2A78" w:rsidR="001F0B4F" w:rsidRPr="00880C49" w:rsidRDefault="001F0B4F" w:rsidP="001F0B4F">
      <w:pPr>
        <w:jc w:val="both"/>
        <w:rPr>
          <w:rFonts w:ascii="Arial" w:hAnsi="Arial" w:cs="Arial"/>
          <w:sz w:val="20"/>
        </w:rPr>
      </w:pPr>
      <w:r w:rsidRPr="00880C49">
        <w:rPr>
          <w:rFonts w:ascii="Arial" w:hAnsi="Arial" w:cs="Arial"/>
          <w:sz w:val="20"/>
        </w:rPr>
        <w:t xml:space="preserve">Pfizer ne dispose donc pas de l’identité des </w:t>
      </w:r>
      <w:r w:rsidR="0000509E">
        <w:rPr>
          <w:rFonts w:ascii="Arial" w:hAnsi="Arial" w:cs="Arial"/>
          <w:sz w:val="20"/>
        </w:rPr>
        <w:t xml:space="preserve">patients </w:t>
      </w:r>
      <w:r w:rsidRPr="00880C49">
        <w:rPr>
          <w:rFonts w:ascii="Arial" w:hAnsi="Arial" w:cs="Arial"/>
          <w:sz w:val="20"/>
        </w:rPr>
        <w:t>et n’est pas en mesure de les réidentifier au travers des données collectées dans ce projet</w:t>
      </w:r>
      <w:r w:rsidR="0000509E">
        <w:rPr>
          <w:rFonts w:ascii="Arial" w:hAnsi="Arial" w:cs="Arial"/>
          <w:sz w:val="20"/>
        </w:rPr>
        <w:t xml:space="preserve">. </w:t>
      </w:r>
    </w:p>
    <w:p w14:paraId="0B4712ED" w14:textId="77777777" w:rsidR="001F0B4F" w:rsidRPr="00880C49" w:rsidRDefault="001F0B4F" w:rsidP="001F0B4F">
      <w:pPr>
        <w:spacing w:after="120"/>
        <w:jc w:val="both"/>
        <w:rPr>
          <w:rFonts w:ascii="Arial" w:hAnsi="Arial" w:cs="Arial"/>
          <w:b/>
          <w:bCs/>
          <w:sz w:val="20"/>
          <w:u w:val="single"/>
        </w:rPr>
      </w:pPr>
      <w:r w:rsidRPr="00880C49">
        <w:rPr>
          <w:rFonts w:ascii="Arial" w:hAnsi="Arial" w:cs="Arial"/>
          <w:b/>
          <w:bCs/>
          <w:sz w:val="20"/>
          <w:u w:val="single"/>
        </w:rPr>
        <w:t>Durée de conservation – accès aux données du SNDS</w:t>
      </w:r>
    </w:p>
    <w:p w14:paraId="40ADD32F" w14:textId="77777777" w:rsidR="001F0B4F" w:rsidRPr="00880C49" w:rsidRDefault="001F0B4F" w:rsidP="001F0B4F">
      <w:pPr>
        <w:spacing w:after="120"/>
        <w:jc w:val="both"/>
        <w:rPr>
          <w:rFonts w:ascii="Arial" w:hAnsi="Arial" w:cs="Arial"/>
          <w:sz w:val="20"/>
        </w:rPr>
      </w:pPr>
      <w:r w:rsidRPr="00880C49">
        <w:rPr>
          <w:rFonts w:ascii="Arial" w:hAnsi="Arial" w:cs="Arial"/>
          <w:sz w:val="20"/>
        </w:rPr>
        <w:t xml:space="preserve">Conformément à la réglementation applicable, Pfizer ne conserve pas les données à caractère personnel traitées dans le cadre de cette étude. </w:t>
      </w:r>
    </w:p>
    <w:p w14:paraId="678B77AE" w14:textId="6BB69F26" w:rsidR="001F0B4F" w:rsidRPr="00880C49" w:rsidRDefault="001F0B4F" w:rsidP="001F0B4F">
      <w:pPr>
        <w:spacing w:after="120"/>
        <w:jc w:val="both"/>
        <w:rPr>
          <w:rFonts w:ascii="Arial" w:hAnsi="Arial" w:cs="Arial"/>
          <w:sz w:val="20"/>
        </w:rPr>
      </w:pPr>
      <w:r w:rsidRPr="00880C49">
        <w:rPr>
          <w:rFonts w:ascii="Arial" w:hAnsi="Arial" w:cs="Arial"/>
          <w:sz w:val="20"/>
        </w:rPr>
        <w:t xml:space="preserve">Pfizer ne dispose que d’un accès temporaire aux données du SNDS pour les stricts besoins de cette étude, par l’intermédiaire </w:t>
      </w:r>
      <w:r w:rsidR="00666D4F">
        <w:rPr>
          <w:rFonts w:ascii="Arial" w:hAnsi="Arial" w:cs="Arial"/>
          <w:sz w:val="20"/>
        </w:rPr>
        <w:t>de Clinit</w:t>
      </w:r>
      <w:r w:rsidR="004C6886">
        <w:rPr>
          <w:rFonts w:ascii="Arial" w:hAnsi="Arial" w:cs="Arial"/>
          <w:sz w:val="20"/>
        </w:rPr>
        <w:t>y</w:t>
      </w:r>
      <w:r w:rsidR="00666D4F">
        <w:rPr>
          <w:rFonts w:ascii="Arial" w:hAnsi="Arial" w:cs="Arial"/>
          <w:sz w:val="20"/>
        </w:rPr>
        <w:t>x</w:t>
      </w:r>
      <w:r w:rsidRPr="00880C49">
        <w:rPr>
          <w:rFonts w:ascii="Arial" w:hAnsi="Arial" w:cs="Arial"/>
          <w:sz w:val="20"/>
        </w:rPr>
        <w:t>, bureau d’études mandaté par Pfizer pour mettre en œuvre cette étude et accéder à certaines données du SNDS nécessaires au projet et mises à disposition par la CNAM sur une plateforme informatique sécurisée.</w:t>
      </w:r>
      <w:r>
        <w:rPr>
          <w:rFonts w:ascii="Arial" w:hAnsi="Arial" w:cs="Arial"/>
          <w:sz w:val="20"/>
        </w:rPr>
        <w:t xml:space="preserve"> </w:t>
      </w:r>
      <w:r w:rsidRPr="00880C49">
        <w:rPr>
          <w:rFonts w:ascii="Arial" w:hAnsi="Arial" w:cs="Arial"/>
          <w:sz w:val="20"/>
        </w:rPr>
        <w:t>Pfizer n’a donc pas directement accès à ces données.</w:t>
      </w:r>
      <w:r>
        <w:rPr>
          <w:rFonts w:ascii="Arial" w:hAnsi="Arial" w:cs="Arial"/>
          <w:sz w:val="20"/>
        </w:rPr>
        <w:t xml:space="preserve"> Pfizer ne reçoit que des données anonymisées. </w:t>
      </w:r>
    </w:p>
    <w:p w14:paraId="50037B1F" w14:textId="2975974D" w:rsidR="001F0B4F" w:rsidRPr="00880C49" w:rsidRDefault="001F0B4F" w:rsidP="001F0B4F">
      <w:pPr>
        <w:jc w:val="both"/>
        <w:rPr>
          <w:rFonts w:ascii="Arial" w:hAnsi="Arial" w:cs="Arial"/>
          <w:sz w:val="20"/>
        </w:rPr>
      </w:pPr>
      <w:r w:rsidRPr="00880C49">
        <w:rPr>
          <w:rFonts w:ascii="Arial" w:hAnsi="Arial" w:cs="Arial"/>
          <w:sz w:val="20"/>
        </w:rPr>
        <w:t xml:space="preserve">Conformément à l’autorisation accordée par la CNIL pour cette étude, Les données seront accessibles </w:t>
      </w:r>
      <w:r>
        <w:rPr>
          <w:rFonts w:ascii="Arial" w:hAnsi="Arial" w:cs="Arial"/>
          <w:sz w:val="20"/>
        </w:rPr>
        <w:t xml:space="preserve">et conservées par </w:t>
      </w:r>
      <w:r w:rsidR="000C1B75">
        <w:rPr>
          <w:rFonts w:ascii="Arial" w:hAnsi="Arial" w:cs="Arial"/>
          <w:sz w:val="20"/>
        </w:rPr>
        <w:t>Clini</w:t>
      </w:r>
      <w:r w:rsidR="002250BC">
        <w:rPr>
          <w:rFonts w:ascii="Arial" w:hAnsi="Arial" w:cs="Arial"/>
          <w:sz w:val="20"/>
        </w:rPr>
        <w:t>t</w:t>
      </w:r>
      <w:r w:rsidR="00BB1712">
        <w:rPr>
          <w:rFonts w:ascii="Arial" w:hAnsi="Arial" w:cs="Arial"/>
          <w:sz w:val="20"/>
        </w:rPr>
        <w:t>y</w:t>
      </w:r>
      <w:r w:rsidR="000C1B75">
        <w:rPr>
          <w:rFonts w:ascii="Arial" w:hAnsi="Arial" w:cs="Arial"/>
          <w:sz w:val="20"/>
        </w:rPr>
        <w:t>x</w:t>
      </w:r>
      <w:r>
        <w:rPr>
          <w:rFonts w:ascii="Arial" w:hAnsi="Arial" w:cs="Arial"/>
          <w:sz w:val="20"/>
        </w:rPr>
        <w:t xml:space="preserve"> </w:t>
      </w:r>
      <w:r w:rsidRPr="00880C49">
        <w:rPr>
          <w:rFonts w:ascii="Arial" w:hAnsi="Arial" w:cs="Arial"/>
          <w:sz w:val="20"/>
        </w:rPr>
        <w:t xml:space="preserve">pendant une durée de </w:t>
      </w:r>
      <w:r w:rsidR="002250BC">
        <w:rPr>
          <w:rFonts w:ascii="Arial" w:hAnsi="Arial" w:cs="Arial"/>
          <w:sz w:val="20"/>
        </w:rPr>
        <w:t>2</w:t>
      </w:r>
      <w:r w:rsidRPr="00880C49">
        <w:rPr>
          <w:rFonts w:ascii="Arial" w:hAnsi="Arial" w:cs="Arial"/>
          <w:sz w:val="20"/>
        </w:rPr>
        <w:t xml:space="preserve"> ans à compter de leur mise à disposition </w:t>
      </w:r>
      <w:r w:rsidR="000C1B75">
        <w:rPr>
          <w:rFonts w:ascii="Arial" w:hAnsi="Arial" w:cs="Arial"/>
          <w:sz w:val="20"/>
        </w:rPr>
        <w:t>par Clinit</w:t>
      </w:r>
      <w:r w:rsidR="00BB1712">
        <w:rPr>
          <w:rFonts w:ascii="Arial" w:hAnsi="Arial" w:cs="Arial"/>
          <w:sz w:val="20"/>
        </w:rPr>
        <w:t>y</w:t>
      </w:r>
      <w:r w:rsidR="000C1B75">
        <w:rPr>
          <w:rFonts w:ascii="Arial" w:hAnsi="Arial" w:cs="Arial"/>
          <w:sz w:val="20"/>
        </w:rPr>
        <w:t>x</w:t>
      </w:r>
      <w:r w:rsidRPr="00880C49">
        <w:rPr>
          <w:rFonts w:ascii="Arial" w:hAnsi="Arial" w:cs="Arial"/>
          <w:sz w:val="20"/>
        </w:rPr>
        <w:t xml:space="preserve">, durée correspondant à celle nécessaire à la mise en œuvre du traitement. </w:t>
      </w:r>
    </w:p>
    <w:p w14:paraId="30973080" w14:textId="77777777" w:rsidR="001F0B4F" w:rsidRPr="00880C49" w:rsidRDefault="001F0B4F" w:rsidP="001F0B4F">
      <w:pPr>
        <w:spacing w:after="120"/>
        <w:jc w:val="both"/>
        <w:rPr>
          <w:rFonts w:ascii="Arial" w:hAnsi="Arial" w:cs="Arial"/>
          <w:b/>
          <w:bCs/>
          <w:sz w:val="20"/>
          <w:u w:val="single"/>
        </w:rPr>
      </w:pPr>
      <w:r w:rsidRPr="00880C49">
        <w:rPr>
          <w:rFonts w:ascii="Arial" w:hAnsi="Arial" w:cs="Arial"/>
          <w:b/>
          <w:bCs/>
          <w:sz w:val="20"/>
          <w:u w:val="single"/>
        </w:rPr>
        <w:t>Destinataires des données</w:t>
      </w:r>
    </w:p>
    <w:p w14:paraId="332C68FB" w14:textId="7CAB84B3" w:rsidR="001F0B4F" w:rsidRPr="00880C49" w:rsidRDefault="001F0B4F" w:rsidP="001F0B4F">
      <w:pPr>
        <w:jc w:val="both"/>
        <w:rPr>
          <w:rFonts w:ascii="Arial" w:hAnsi="Arial" w:cs="Arial"/>
          <w:sz w:val="20"/>
        </w:rPr>
      </w:pPr>
      <w:r w:rsidRPr="00880C49">
        <w:rPr>
          <w:rFonts w:ascii="Arial" w:hAnsi="Arial" w:cs="Arial"/>
          <w:sz w:val="20"/>
        </w:rPr>
        <w:t xml:space="preserve">L’accès aux données par l’intermédiaire d’une solution sécurisée, se fera par </w:t>
      </w:r>
      <w:r w:rsidR="0097039D">
        <w:rPr>
          <w:rFonts w:ascii="Arial" w:hAnsi="Arial" w:cs="Arial"/>
          <w:sz w:val="20"/>
        </w:rPr>
        <w:t>Clinityx</w:t>
      </w:r>
      <w:r w:rsidR="00BC6918">
        <w:rPr>
          <w:rFonts w:ascii="Arial" w:hAnsi="Arial" w:cs="Arial"/>
          <w:sz w:val="20"/>
        </w:rPr>
        <w:t xml:space="preserve"> </w:t>
      </w:r>
      <w:r w:rsidRPr="00880C49">
        <w:rPr>
          <w:rFonts w:ascii="Arial" w:hAnsi="Arial" w:cs="Arial"/>
          <w:sz w:val="20"/>
        </w:rPr>
        <w:t xml:space="preserve">bureau d’études mandaté par PFIZER, responsable de la mise en œuvre du traitement des données de ce projet.  </w:t>
      </w:r>
    </w:p>
    <w:p w14:paraId="464451E2" w14:textId="77777777" w:rsidR="00DB451C" w:rsidRPr="00DB451C" w:rsidRDefault="00DB451C" w:rsidP="00DB451C">
      <w:pPr>
        <w:jc w:val="both"/>
        <w:rPr>
          <w:rFonts w:ascii="Arial" w:hAnsi="Arial" w:cs="Arial"/>
          <w:sz w:val="20"/>
        </w:rPr>
      </w:pPr>
      <w:r w:rsidRPr="00DB451C">
        <w:rPr>
          <w:rFonts w:ascii="Arial" w:hAnsi="Arial" w:cs="Arial"/>
          <w:sz w:val="20"/>
        </w:rPr>
        <w:t xml:space="preserve">Clinityx est un bureau d'études qui conduit des recherches sur les données de santé et qui collabore avec les acteurs de la santé afin d'améliorer les connaissances en santé publique pour permettre l'avancée de la recherche et faire évoluer l'accès aux produits de santé. </w:t>
      </w:r>
    </w:p>
    <w:p w14:paraId="754DFD03" w14:textId="30E605A0" w:rsidR="00DB451C" w:rsidRPr="00DB451C" w:rsidRDefault="00DB451C" w:rsidP="00DB451C">
      <w:pPr>
        <w:jc w:val="both"/>
        <w:rPr>
          <w:rFonts w:ascii="Arial" w:hAnsi="Arial" w:cs="Arial"/>
          <w:sz w:val="20"/>
        </w:rPr>
      </w:pPr>
      <w:r w:rsidRPr="00DB451C">
        <w:rPr>
          <w:rFonts w:ascii="Arial" w:hAnsi="Arial" w:cs="Arial"/>
          <w:sz w:val="20"/>
        </w:rPr>
        <w:t xml:space="preserve">Conformément à son intérêt légitime de mener des recherches scientifiques dans le domaine de la santé, Clinityx conduit des études sur le Système national de données de santé (articles 6(1)(f) et 9(2)(j) du Règlement (UE) n° 2016/679). Afin de disposer d'un recul suffisant, les données des 5 précédentes années sont utilisées. Passé ce délai, les données sont supprimées et ne sont plus conservées par Clinityx. </w:t>
      </w:r>
    </w:p>
    <w:p w14:paraId="4BF055D9" w14:textId="77777777" w:rsidR="00DB451C" w:rsidRPr="00DB451C" w:rsidRDefault="00DB451C" w:rsidP="00DB451C">
      <w:pPr>
        <w:jc w:val="both"/>
        <w:rPr>
          <w:rFonts w:ascii="Arial" w:hAnsi="Arial" w:cs="Arial"/>
          <w:sz w:val="20"/>
        </w:rPr>
      </w:pPr>
      <w:r w:rsidRPr="00DB451C">
        <w:rPr>
          <w:rFonts w:ascii="Arial" w:hAnsi="Arial" w:cs="Arial"/>
          <w:sz w:val="20"/>
        </w:rPr>
        <w:t>Les données de cette étude ne font pas l’objet d’un transfert en dehors de l’Union Européenne.</w:t>
      </w:r>
    </w:p>
    <w:p w14:paraId="4E1DF6CC" w14:textId="77777777" w:rsidR="002639B3" w:rsidRPr="002639B3" w:rsidRDefault="002639B3" w:rsidP="002639B3">
      <w:pPr>
        <w:jc w:val="both"/>
        <w:rPr>
          <w:rFonts w:ascii="Arial" w:hAnsi="Arial" w:cs="Arial"/>
          <w:sz w:val="20"/>
        </w:rPr>
      </w:pPr>
      <w:r w:rsidRPr="002639B3">
        <w:rPr>
          <w:rFonts w:ascii="Arial" w:hAnsi="Arial" w:cs="Arial"/>
          <w:sz w:val="20"/>
        </w:rPr>
        <w:t xml:space="preserve">Ces données sont traitées de manière confidentielle et dans le strict cadre de la réalisation de ces missions. </w:t>
      </w:r>
    </w:p>
    <w:p w14:paraId="68DDCDE1" w14:textId="417AD12F" w:rsidR="002639B3" w:rsidRPr="002639B3" w:rsidRDefault="002639B3" w:rsidP="002639B3">
      <w:pPr>
        <w:jc w:val="both"/>
        <w:rPr>
          <w:rFonts w:ascii="Arial" w:hAnsi="Arial" w:cs="Arial"/>
          <w:sz w:val="20"/>
        </w:rPr>
      </w:pPr>
      <w:r w:rsidRPr="002639B3">
        <w:rPr>
          <w:rFonts w:ascii="Arial" w:hAnsi="Arial" w:cs="Arial"/>
          <w:sz w:val="20"/>
        </w:rPr>
        <w:t xml:space="preserve">Conformément à l’article 13 du RGPD et à l’article R.1461-9 du code de la santé publique, vous disposez de plusieurs droits sur les données vous concernant dans le Système national de données de </w:t>
      </w:r>
      <w:proofErr w:type="gramStart"/>
      <w:r w:rsidRPr="002639B3">
        <w:rPr>
          <w:rFonts w:ascii="Arial" w:hAnsi="Arial" w:cs="Arial"/>
          <w:sz w:val="20"/>
        </w:rPr>
        <w:t>santé:</w:t>
      </w:r>
      <w:proofErr w:type="gramEnd"/>
    </w:p>
    <w:p w14:paraId="203026C1" w14:textId="77777777" w:rsidR="002639B3" w:rsidRPr="002639B3" w:rsidRDefault="002639B3" w:rsidP="002250BC">
      <w:pPr>
        <w:numPr>
          <w:ilvl w:val="0"/>
          <w:numId w:val="6"/>
        </w:numPr>
        <w:spacing w:after="0"/>
        <w:jc w:val="both"/>
        <w:rPr>
          <w:rFonts w:ascii="Arial" w:hAnsi="Arial" w:cs="Arial"/>
          <w:sz w:val="20"/>
        </w:rPr>
      </w:pPr>
      <w:r w:rsidRPr="002639B3">
        <w:rPr>
          <w:rFonts w:ascii="Arial" w:hAnsi="Arial" w:cs="Arial"/>
          <w:sz w:val="20"/>
        </w:rPr>
        <w:t xml:space="preserve">Vous pouvez demander à avoir accès aux données vous concernant afin d'en obtenir une copie et l'indication des utilisations qui en sont faites (droit d'accès) ; </w:t>
      </w:r>
    </w:p>
    <w:p w14:paraId="724B70CF" w14:textId="77777777" w:rsidR="002639B3" w:rsidRPr="002639B3" w:rsidRDefault="002639B3" w:rsidP="002250BC">
      <w:pPr>
        <w:numPr>
          <w:ilvl w:val="0"/>
          <w:numId w:val="6"/>
        </w:numPr>
        <w:spacing w:after="0"/>
        <w:jc w:val="both"/>
        <w:rPr>
          <w:rFonts w:ascii="Arial" w:hAnsi="Arial" w:cs="Arial"/>
          <w:sz w:val="20"/>
        </w:rPr>
      </w:pPr>
      <w:r w:rsidRPr="002639B3">
        <w:rPr>
          <w:rFonts w:ascii="Arial" w:hAnsi="Arial" w:cs="Arial"/>
          <w:sz w:val="20"/>
        </w:rPr>
        <w:t>Vous pouvez demander à corriger et mettre à jour des données vous concernant (droit de rectification) ;</w:t>
      </w:r>
    </w:p>
    <w:p w14:paraId="5333A5F7" w14:textId="77777777" w:rsidR="002639B3" w:rsidRPr="002639B3" w:rsidRDefault="002639B3" w:rsidP="002250BC">
      <w:pPr>
        <w:numPr>
          <w:ilvl w:val="0"/>
          <w:numId w:val="6"/>
        </w:numPr>
        <w:spacing w:after="0"/>
        <w:jc w:val="both"/>
        <w:rPr>
          <w:rFonts w:ascii="Arial" w:hAnsi="Arial" w:cs="Arial"/>
          <w:sz w:val="20"/>
        </w:rPr>
      </w:pPr>
      <w:r w:rsidRPr="002639B3">
        <w:rPr>
          <w:rFonts w:ascii="Arial" w:hAnsi="Arial" w:cs="Arial"/>
          <w:sz w:val="20"/>
        </w:rPr>
        <w:t xml:space="preserve">Vous pouvez vous opposer à l'utilisation de ces données pour la recherche (droit d'opposition). Cette opposition empêche toute utilisation ou conservation de ces données ; </w:t>
      </w:r>
    </w:p>
    <w:p w14:paraId="7F72DCCD" w14:textId="77777777" w:rsidR="002639B3" w:rsidRPr="002639B3" w:rsidRDefault="002639B3" w:rsidP="002250BC">
      <w:pPr>
        <w:numPr>
          <w:ilvl w:val="0"/>
          <w:numId w:val="6"/>
        </w:numPr>
        <w:spacing w:after="0"/>
        <w:jc w:val="both"/>
        <w:rPr>
          <w:rFonts w:ascii="Arial" w:hAnsi="Arial" w:cs="Arial"/>
          <w:sz w:val="20"/>
        </w:rPr>
      </w:pPr>
      <w:r w:rsidRPr="002639B3">
        <w:rPr>
          <w:rFonts w:ascii="Arial" w:hAnsi="Arial" w:cs="Arial"/>
          <w:sz w:val="20"/>
        </w:rPr>
        <w:t xml:space="preserve">Vous pouvez obtenir l'effacement de ces données (droit à l'effacement) ; </w:t>
      </w:r>
    </w:p>
    <w:p w14:paraId="748DB023" w14:textId="77777777" w:rsidR="002639B3" w:rsidRPr="002639B3" w:rsidRDefault="002639B3" w:rsidP="002250BC">
      <w:pPr>
        <w:numPr>
          <w:ilvl w:val="0"/>
          <w:numId w:val="6"/>
        </w:numPr>
        <w:spacing w:after="0"/>
        <w:jc w:val="both"/>
        <w:rPr>
          <w:rFonts w:ascii="Arial" w:hAnsi="Arial" w:cs="Arial"/>
          <w:sz w:val="20"/>
        </w:rPr>
      </w:pPr>
      <w:r w:rsidRPr="002639B3">
        <w:rPr>
          <w:rFonts w:ascii="Arial" w:hAnsi="Arial" w:cs="Arial"/>
          <w:sz w:val="20"/>
        </w:rPr>
        <w:t xml:space="preserve">Vous pouvez emporter les données vous concernant, par exemple, pour faciliter des démarches administratives (droit à la portabilité). </w:t>
      </w:r>
    </w:p>
    <w:p w14:paraId="49C42DCA" w14:textId="77777777" w:rsidR="001F0B4F" w:rsidRPr="00880C49" w:rsidRDefault="001F0B4F" w:rsidP="001F0B4F">
      <w:pPr>
        <w:jc w:val="both"/>
        <w:rPr>
          <w:rFonts w:ascii="Arial" w:hAnsi="Arial" w:cs="Arial"/>
          <w:sz w:val="20"/>
        </w:rPr>
      </w:pPr>
    </w:p>
    <w:p w14:paraId="061D789A" w14:textId="77777777" w:rsidR="001F0B4F" w:rsidRPr="00880C49" w:rsidRDefault="001F0B4F" w:rsidP="001F0B4F">
      <w:pPr>
        <w:spacing w:after="120"/>
        <w:jc w:val="both"/>
        <w:rPr>
          <w:rFonts w:ascii="Arial" w:hAnsi="Arial" w:cs="Arial"/>
          <w:b/>
          <w:bCs/>
          <w:sz w:val="20"/>
          <w:u w:val="single"/>
        </w:rPr>
      </w:pPr>
      <w:r w:rsidRPr="00880C49">
        <w:rPr>
          <w:rFonts w:ascii="Arial" w:hAnsi="Arial" w:cs="Arial"/>
          <w:b/>
          <w:bCs/>
          <w:sz w:val="20"/>
          <w:u w:val="single"/>
        </w:rPr>
        <w:lastRenderedPageBreak/>
        <w:t>Exercice des droits et réclamation</w:t>
      </w:r>
    </w:p>
    <w:p w14:paraId="33A853BC" w14:textId="37496127" w:rsidR="001F0B4F" w:rsidRPr="0000509E" w:rsidRDefault="0000509E" w:rsidP="00D14F84">
      <w:pPr>
        <w:spacing w:after="120"/>
        <w:jc w:val="both"/>
        <w:rPr>
          <w:rFonts w:ascii="Arial" w:hAnsi="Arial" w:cs="Arial"/>
          <w:sz w:val="20"/>
          <w:szCs w:val="20"/>
        </w:rPr>
      </w:pPr>
      <w:r>
        <w:rPr>
          <w:rFonts w:ascii="Arial" w:hAnsi="Arial" w:cs="Arial"/>
          <w:sz w:val="20"/>
        </w:rPr>
        <w:t>Dans le cadre de cette étude et c</w:t>
      </w:r>
      <w:r w:rsidR="001F0B4F" w:rsidRPr="00880C49">
        <w:rPr>
          <w:rFonts w:ascii="Arial" w:hAnsi="Arial" w:cs="Arial"/>
          <w:sz w:val="20"/>
        </w:rPr>
        <w:t>onformément au RGPD et à la Loi Informatique et Libertés, vous disposez d'un droit d'accès, de rectification, de limitation</w:t>
      </w:r>
      <w:r w:rsidR="001F0B4F">
        <w:rPr>
          <w:rFonts w:ascii="Arial" w:hAnsi="Arial" w:cs="Arial"/>
          <w:sz w:val="20"/>
        </w:rPr>
        <w:t>, d'opposition</w:t>
      </w:r>
      <w:r w:rsidR="001F0B4F" w:rsidRPr="00880C49">
        <w:rPr>
          <w:rFonts w:ascii="Arial" w:hAnsi="Arial" w:cs="Arial"/>
          <w:sz w:val="20"/>
        </w:rPr>
        <w:t xml:space="preserve"> et d’effacement sur les données vous concernant</w:t>
      </w:r>
      <w:r w:rsidR="001F0B4F" w:rsidRPr="001C3AFD">
        <w:rPr>
          <w:rFonts w:ascii="Arial" w:hAnsi="Arial" w:cs="Arial"/>
          <w:sz w:val="20"/>
          <w:szCs w:val="20"/>
        </w:rPr>
        <w:t xml:space="preserve">, que vous pouvez exercer auprès du Délégué à la Protection des Données personnelles désigné par Pfizer que vous pouvez contacter à l’adresse suivante : </w:t>
      </w:r>
      <w:hyperlink r:id="rId15" w:history="1">
        <w:r w:rsidR="001F0B4F" w:rsidRPr="001C3AFD">
          <w:rPr>
            <w:rFonts w:ascii="Arial" w:hAnsi="Arial" w:cs="Arial"/>
            <w:sz w:val="20"/>
            <w:szCs w:val="20"/>
          </w:rPr>
          <w:t>privacy.officer@pfizer.com</w:t>
        </w:r>
      </w:hyperlink>
      <w:r w:rsidR="004162AA">
        <w:rPr>
          <w:rFonts w:ascii="Arial" w:hAnsi="Arial" w:cs="Arial"/>
          <w:sz w:val="20"/>
          <w:szCs w:val="20"/>
        </w:rPr>
        <w:t>.</w:t>
      </w:r>
      <w:r w:rsidR="001F0B4F" w:rsidRPr="001C3AFD">
        <w:rPr>
          <w:rFonts w:ascii="Arial" w:hAnsi="Arial" w:cs="Arial"/>
          <w:sz w:val="20"/>
          <w:szCs w:val="20"/>
        </w:rPr>
        <w:t xml:space="preserve"> Cela implique la</w:t>
      </w:r>
      <w:r w:rsidR="001F0B4F" w:rsidRPr="00BC6918">
        <w:rPr>
          <w:rFonts w:ascii="Arial" w:hAnsi="Arial" w:cs="Arial"/>
          <w:sz w:val="20"/>
          <w:szCs w:val="20"/>
        </w:rPr>
        <w:t xml:space="preserve"> </w:t>
      </w:r>
      <w:r>
        <w:rPr>
          <w:rFonts w:ascii="Arial" w:hAnsi="Arial" w:cs="Arial"/>
          <w:sz w:val="20"/>
          <w:szCs w:val="20"/>
        </w:rPr>
        <w:t xml:space="preserve">levée du secret de votre identité. </w:t>
      </w:r>
    </w:p>
    <w:p w14:paraId="1EA5992F" w14:textId="77777777" w:rsidR="00100805" w:rsidRDefault="0000509E" w:rsidP="0000509E">
      <w:pPr>
        <w:spacing w:after="120"/>
        <w:jc w:val="both"/>
        <w:rPr>
          <w:rFonts w:ascii="Arial" w:hAnsi="Arial" w:cs="Arial"/>
          <w:sz w:val="20"/>
        </w:rPr>
      </w:pPr>
      <w:r w:rsidRPr="00880C49">
        <w:rPr>
          <w:rFonts w:ascii="Arial" w:hAnsi="Arial" w:cs="Arial"/>
          <w:sz w:val="20"/>
        </w:rPr>
        <w:t xml:space="preserve">Nous vous </w:t>
      </w:r>
      <w:r>
        <w:rPr>
          <w:rFonts w:ascii="Arial" w:hAnsi="Arial" w:cs="Arial"/>
          <w:sz w:val="20"/>
        </w:rPr>
        <w:t xml:space="preserve">précisons également que </w:t>
      </w:r>
      <w:r w:rsidRPr="00880C49">
        <w:rPr>
          <w:rFonts w:ascii="Arial" w:hAnsi="Arial" w:cs="Arial"/>
          <w:sz w:val="20"/>
        </w:rPr>
        <w:t xml:space="preserve">les dispositions de l’article R 1461-9 du CSP relatives aux modalités d’exercice des droits </w:t>
      </w:r>
      <w:r>
        <w:rPr>
          <w:rFonts w:ascii="Arial" w:hAnsi="Arial" w:cs="Arial"/>
          <w:sz w:val="20"/>
        </w:rPr>
        <w:t xml:space="preserve">aux données du SNDS </w:t>
      </w:r>
      <w:r w:rsidRPr="00880C49">
        <w:rPr>
          <w:rFonts w:ascii="Arial" w:hAnsi="Arial" w:cs="Arial"/>
          <w:sz w:val="20"/>
        </w:rPr>
        <w:t>prévoient que les droits d’accès, de rectification et d’opposition s’exercent</w:t>
      </w:r>
      <w:r w:rsidR="00100805">
        <w:rPr>
          <w:rFonts w:ascii="Arial" w:hAnsi="Arial" w:cs="Arial"/>
          <w:sz w:val="20"/>
        </w:rPr>
        <w:t> :</w:t>
      </w:r>
    </w:p>
    <w:p w14:paraId="6098C146" w14:textId="0BF2F2AD" w:rsidR="00100805" w:rsidRDefault="00100805" w:rsidP="0000509E">
      <w:pPr>
        <w:pStyle w:val="Paragraphedeliste"/>
        <w:numPr>
          <w:ilvl w:val="0"/>
          <w:numId w:val="8"/>
        </w:numPr>
        <w:spacing w:after="120"/>
        <w:jc w:val="both"/>
        <w:rPr>
          <w:rFonts w:ascii="Arial" w:hAnsi="Arial" w:cs="Arial"/>
          <w:sz w:val="20"/>
        </w:rPr>
      </w:pPr>
      <w:r>
        <w:rPr>
          <w:rFonts w:ascii="Arial" w:hAnsi="Arial" w:cs="Arial"/>
          <w:sz w:val="20"/>
        </w:rPr>
        <w:t>A</w:t>
      </w:r>
      <w:r w:rsidR="0000509E" w:rsidRPr="00100805">
        <w:rPr>
          <w:rFonts w:ascii="Arial" w:hAnsi="Arial" w:cs="Arial"/>
          <w:sz w:val="20"/>
        </w:rPr>
        <w:t>uprès de la Direction de la Plateforme des Données de Santé (</w:t>
      </w:r>
      <w:proofErr w:type="spellStart"/>
      <w:r w:rsidR="0000509E" w:rsidRPr="00100805">
        <w:rPr>
          <w:rFonts w:ascii="Arial" w:hAnsi="Arial" w:cs="Arial"/>
          <w:sz w:val="20"/>
        </w:rPr>
        <w:t>Health</w:t>
      </w:r>
      <w:proofErr w:type="spellEnd"/>
      <w:r w:rsidR="0000509E" w:rsidRPr="00100805">
        <w:rPr>
          <w:rFonts w:ascii="Arial" w:hAnsi="Arial" w:cs="Arial"/>
          <w:sz w:val="20"/>
        </w:rPr>
        <w:t xml:space="preserve"> Data Hub, https ://www.health-data-hub.fr/contact</w:t>
      </w:r>
      <w:r w:rsidR="00203F38" w:rsidRPr="00100805">
        <w:rPr>
          <w:rFonts w:ascii="Arial" w:hAnsi="Arial" w:cs="Arial"/>
          <w:sz w:val="20"/>
        </w:rPr>
        <w:t> :</w:t>
      </w:r>
      <w:r w:rsidR="0000509E" w:rsidRPr="00100805">
        <w:rPr>
          <w:rFonts w:ascii="Arial" w:hAnsi="Arial" w:cs="Arial"/>
          <w:sz w:val="20"/>
        </w:rPr>
        <w:t xml:space="preserve">) </w:t>
      </w:r>
      <w:r w:rsidRPr="00100805">
        <w:rPr>
          <w:rFonts w:ascii="Arial" w:hAnsi="Arial" w:cs="Arial"/>
          <w:sz w:val="20"/>
        </w:rPr>
        <w:t xml:space="preserve">en contactant le délégué à la protection des données de la Plateforme des données de santé : </w:t>
      </w:r>
      <w:hyperlink r:id="rId16" w:history="1">
        <w:r w:rsidRPr="00100805">
          <w:rPr>
            <w:rStyle w:val="Lienhypertexte"/>
            <w:rFonts w:ascii="Arial" w:hAnsi="Arial" w:cs="Arial"/>
            <w:sz w:val="20"/>
          </w:rPr>
          <w:t>dpd@health-data-hub.fr</w:t>
        </w:r>
      </w:hyperlink>
      <w:r w:rsidRPr="00100805">
        <w:rPr>
          <w:rFonts w:ascii="Arial" w:hAnsi="Arial" w:cs="Arial"/>
          <w:sz w:val="20"/>
        </w:rPr>
        <w:t xml:space="preserve"> </w:t>
      </w:r>
    </w:p>
    <w:p w14:paraId="6B308729" w14:textId="315AB0FC" w:rsidR="0000509E" w:rsidRPr="00100805" w:rsidRDefault="00100805" w:rsidP="0000509E">
      <w:pPr>
        <w:pStyle w:val="Paragraphedeliste"/>
        <w:numPr>
          <w:ilvl w:val="0"/>
          <w:numId w:val="8"/>
        </w:numPr>
        <w:spacing w:after="120"/>
        <w:jc w:val="both"/>
        <w:rPr>
          <w:rFonts w:ascii="Arial" w:hAnsi="Arial" w:cs="Arial"/>
          <w:sz w:val="20"/>
        </w:rPr>
      </w:pPr>
      <w:r>
        <w:rPr>
          <w:rFonts w:ascii="Arial" w:hAnsi="Arial" w:cs="Arial"/>
          <w:sz w:val="20"/>
        </w:rPr>
        <w:t>O</w:t>
      </w:r>
      <w:r w:rsidR="0000509E" w:rsidRPr="00100805">
        <w:rPr>
          <w:rFonts w:ascii="Arial" w:hAnsi="Arial" w:cs="Arial"/>
          <w:sz w:val="20"/>
        </w:rPr>
        <w:t xml:space="preserve">u </w:t>
      </w:r>
      <w:r>
        <w:rPr>
          <w:rFonts w:ascii="Arial" w:hAnsi="Arial" w:cs="Arial"/>
          <w:sz w:val="20"/>
        </w:rPr>
        <w:t xml:space="preserve">auprès </w:t>
      </w:r>
      <w:r w:rsidR="0000509E" w:rsidRPr="00100805">
        <w:rPr>
          <w:rFonts w:ascii="Arial" w:hAnsi="Arial" w:cs="Arial"/>
          <w:sz w:val="20"/>
        </w:rPr>
        <w:t>du directeur de l'organisme gestionnaire d'assurance maladie obligatoire auquel vous êtes rattaché</w:t>
      </w:r>
      <w:r>
        <w:rPr>
          <w:rFonts w:ascii="Arial" w:hAnsi="Arial" w:cs="Arial"/>
          <w:sz w:val="20"/>
        </w:rPr>
        <w:t xml:space="preserve"> en contactant le ou la </w:t>
      </w:r>
      <w:proofErr w:type="spellStart"/>
      <w:proofErr w:type="gramStart"/>
      <w:r>
        <w:rPr>
          <w:rFonts w:ascii="Arial" w:hAnsi="Arial" w:cs="Arial"/>
          <w:sz w:val="20"/>
        </w:rPr>
        <w:t>délégué.e</w:t>
      </w:r>
      <w:proofErr w:type="spellEnd"/>
      <w:proofErr w:type="gramEnd"/>
      <w:r>
        <w:rPr>
          <w:rFonts w:ascii="Arial" w:hAnsi="Arial" w:cs="Arial"/>
          <w:sz w:val="20"/>
        </w:rPr>
        <w:t xml:space="preserve"> à la protection des données</w:t>
      </w:r>
      <w:r w:rsidR="0000509E" w:rsidRPr="00100805">
        <w:rPr>
          <w:rFonts w:ascii="Arial" w:hAnsi="Arial" w:cs="Arial"/>
          <w:sz w:val="20"/>
        </w:rPr>
        <w:t xml:space="preserve">. </w:t>
      </w:r>
    </w:p>
    <w:p w14:paraId="08FA70F8" w14:textId="18420FC7" w:rsidR="00B97D9A" w:rsidRPr="001200B0" w:rsidRDefault="0000509E" w:rsidP="00BF0BB5">
      <w:pPr>
        <w:jc w:val="both"/>
        <w:rPr>
          <w:rFonts w:ascii="Arial" w:hAnsi="Arial" w:cs="Arial"/>
          <w:sz w:val="20"/>
        </w:rPr>
      </w:pPr>
      <w:r w:rsidRPr="00880C49">
        <w:rPr>
          <w:rFonts w:ascii="Arial" w:hAnsi="Arial" w:cs="Arial"/>
          <w:sz w:val="20"/>
        </w:rPr>
        <w:t>Enfin, vous disposez du droit d’introduire une réclamation auprès de la Commission Nationale de l’Informatique et des Libertés (CNIL) en ligne ou par courrier postal au 3 Place de Fontenoy - TSA 80715 - 75334 PARIS CEDEX 07.</w:t>
      </w:r>
    </w:p>
    <w:sectPr w:rsidR="00B97D9A" w:rsidRPr="001200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RNEE Elise" w:date="2025-02-18T12:03:00Z" w:initials="EA">
    <w:p w14:paraId="1571F685" w14:textId="2AAFCCE9" w:rsidR="003C2B43" w:rsidRDefault="003C2B43">
      <w:pPr>
        <w:pStyle w:val="Commentaire"/>
      </w:pPr>
      <w:r>
        <w:rPr>
          <w:rStyle w:val="Marquedecommentaire"/>
        </w:rPr>
        <w:annotationRef/>
      </w:r>
      <w:r>
        <w:rPr>
          <w:rFonts w:ascii="Arial" w:hAnsi="Arial" w:cs="Arial"/>
          <w:color w:val="1D1C1D"/>
          <w:sz w:val="23"/>
          <w:szCs w:val="23"/>
          <w:shd w:val="clear" w:color="auto" w:fill="F8F8F8"/>
        </w:rPr>
        <w:t>D</w:t>
      </w:r>
      <w:r>
        <w:rPr>
          <w:rFonts w:ascii="Arial" w:hAnsi="Arial" w:cs="Arial"/>
          <w:color w:val="1D1C1D"/>
          <w:sz w:val="23"/>
          <w:szCs w:val="23"/>
          <w:shd w:val="clear" w:color="auto" w:fill="F8F8F8"/>
        </w:rPr>
        <w:t>ate à mettre à jour lorsqu</w:t>
      </w:r>
      <w:r>
        <w:rPr>
          <w:rFonts w:ascii="Arial" w:hAnsi="Arial" w:cs="Arial"/>
          <w:color w:val="1D1C1D"/>
          <w:sz w:val="23"/>
          <w:szCs w:val="23"/>
          <w:shd w:val="clear" w:color="auto" w:fill="F8F8F8"/>
        </w:rPr>
        <w:t>e l</w:t>
      </w:r>
      <w:r>
        <w:rPr>
          <w:rFonts w:ascii="Arial" w:hAnsi="Arial" w:cs="Arial"/>
          <w:color w:val="1D1C1D"/>
          <w:sz w:val="23"/>
          <w:szCs w:val="23"/>
          <w:shd w:val="clear" w:color="auto" w:fill="F8F8F8"/>
        </w:rPr>
        <w:t xml:space="preserve">'accord CNIL </w:t>
      </w:r>
      <w:r>
        <w:rPr>
          <w:rFonts w:ascii="Arial" w:hAnsi="Arial" w:cs="Arial"/>
          <w:color w:val="1D1C1D"/>
          <w:sz w:val="23"/>
          <w:szCs w:val="23"/>
          <w:shd w:val="clear" w:color="auto" w:fill="F8F8F8"/>
        </w:rPr>
        <w:t xml:space="preserve">sera </w:t>
      </w:r>
      <w:r>
        <w:rPr>
          <w:rFonts w:ascii="Arial" w:hAnsi="Arial" w:cs="Arial"/>
          <w:color w:val="1D1C1D"/>
          <w:sz w:val="23"/>
          <w:szCs w:val="23"/>
          <w:shd w:val="clear" w:color="auto" w:fill="F8F8F8"/>
        </w:rPr>
        <w:t>obtenu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71F6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EF597" w16cex:dateUtc="2025-02-18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71F685" w16cid:durableId="2B5EF5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077740"/>
    <w:multiLevelType w:val="hybridMultilevel"/>
    <w:tmpl w:val="359ED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FA5EF"/>
    <w:multiLevelType w:val="hybridMultilevel"/>
    <w:tmpl w:val="FCF1B2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72B071"/>
    <w:multiLevelType w:val="hybridMultilevel"/>
    <w:tmpl w:val="F4DBC5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F83E9B"/>
    <w:multiLevelType w:val="hybridMultilevel"/>
    <w:tmpl w:val="1D0474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0B73ED"/>
    <w:multiLevelType w:val="hybridMultilevel"/>
    <w:tmpl w:val="EE18BDBC"/>
    <w:lvl w:ilvl="0" w:tplc="040C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625CB6"/>
    <w:multiLevelType w:val="hybridMultilevel"/>
    <w:tmpl w:val="D7AEE24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2D457ED"/>
    <w:multiLevelType w:val="hybridMultilevel"/>
    <w:tmpl w:val="2432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BD7F30"/>
    <w:multiLevelType w:val="hybridMultilevel"/>
    <w:tmpl w:val="2D1E57B0"/>
    <w:lvl w:ilvl="0" w:tplc="98D6BE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NEE Elise">
    <w15:presenceInfo w15:providerId="AD" w15:userId="S::earnee@clinityx.com::2b27c7cb-42df-4292-8e6f-ba0a3d985b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B5"/>
    <w:rsid w:val="0000509E"/>
    <w:rsid w:val="000050B6"/>
    <w:rsid w:val="00027C05"/>
    <w:rsid w:val="00082BCF"/>
    <w:rsid w:val="00092695"/>
    <w:rsid w:val="000B28EA"/>
    <w:rsid w:val="000B76B6"/>
    <w:rsid w:val="000C1B75"/>
    <w:rsid w:val="000E364E"/>
    <w:rsid w:val="00100805"/>
    <w:rsid w:val="001200B0"/>
    <w:rsid w:val="001339B9"/>
    <w:rsid w:val="00162250"/>
    <w:rsid w:val="001765DD"/>
    <w:rsid w:val="00181DA2"/>
    <w:rsid w:val="001C0C5F"/>
    <w:rsid w:val="001C3AFD"/>
    <w:rsid w:val="001D6BEC"/>
    <w:rsid w:val="001F0B4F"/>
    <w:rsid w:val="00203F38"/>
    <w:rsid w:val="00213848"/>
    <w:rsid w:val="002250BC"/>
    <w:rsid w:val="00243BE1"/>
    <w:rsid w:val="002639B3"/>
    <w:rsid w:val="002C5162"/>
    <w:rsid w:val="003306F2"/>
    <w:rsid w:val="003471A9"/>
    <w:rsid w:val="00347F1D"/>
    <w:rsid w:val="00360C96"/>
    <w:rsid w:val="003B582F"/>
    <w:rsid w:val="003C2B43"/>
    <w:rsid w:val="003E2B5C"/>
    <w:rsid w:val="004162AA"/>
    <w:rsid w:val="00417DCE"/>
    <w:rsid w:val="004A6A7B"/>
    <w:rsid w:val="004B2D50"/>
    <w:rsid w:val="004C6886"/>
    <w:rsid w:val="005357EF"/>
    <w:rsid w:val="00554BD5"/>
    <w:rsid w:val="00564247"/>
    <w:rsid w:val="00603FD1"/>
    <w:rsid w:val="00635B89"/>
    <w:rsid w:val="00666D4F"/>
    <w:rsid w:val="006A074B"/>
    <w:rsid w:val="006A394C"/>
    <w:rsid w:val="006A4277"/>
    <w:rsid w:val="007207DA"/>
    <w:rsid w:val="007644C2"/>
    <w:rsid w:val="007D1D61"/>
    <w:rsid w:val="007F6338"/>
    <w:rsid w:val="00802167"/>
    <w:rsid w:val="008411DC"/>
    <w:rsid w:val="00846E17"/>
    <w:rsid w:val="00856165"/>
    <w:rsid w:val="00885A11"/>
    <w:rsid w:val="00887F27"/>
    <w:rsid w:val="008A796B"/>
    <w:rsid w:val="008C09AA"/>
    <w:rsid w:val="008C10ED"/>
    <w:rsid w:val="00947653"/>
    <w:rsid w:val="009628B3"/>
    <w:rsid w:val="0097039D"/>
    <w:rsid w:val="00970578"/>
    <w:rsid w:val="00970EA8"/>
    <w:rsid w:val="009905D6"/>
    <w:rsid w:val="00A55351"/>
    <w:rsid w:val="00A77CFB"/>
    <w:rsid w:val="00A85C67"/>
    <w:rsid w:val="00AC29A5"/>
    <w:rsid w:val="00AC309E"/>
    <w:rsid w:val="00AC72A4"/>
    <w:rsid w:val="00B1091A"/>
    <w:rsid w:val="00B97D9A"/>
    <w:rsid w:val="00BB1712"/>
    <w:rsid w:val="00BC6918"/>
    <w:rsid w:val="00BF0BB5"/>
    <w:rsid w:val="00C3721F"/>
    <w:rsid w:val="00C54CB1"/>
    <w:rsid w:val="00CA17D1"/>
    <w:rsid w:val="00CA733D"/>
    <w:rsid w:val="00CC25F3"/>
    <w:rsid w:val="00CC581A"/>
    <w:rsid w:val="00CF5B9A"/>
    <w:rsid w:val="00D14F84"/>
    <w:rsid w:val="00DA49C2"/>
    <w:rsid w:val="00DB451C"/>
    <w:rsid w:val="00DB6BE0"/>
    <w:rsid w:val="00DE7E9B"/>
    <w:rsid w:val="00E02432"/>
    <w:rsid w:val="00E401D2"/>
    <w:rsid w:val="00E46688"/>
    <w:rsid w:val="00E607DD"/>
    <w:rsid w:val="00EB2B98"/>
    <w:rsid w:val="00F00059"/>
    <w:rsid w:val="00F254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41B2"/>
  <w15:chartTrackingRefBased/>
  <w15:docId w15:val="{B23E9D52-046B-494F-96ED-0C930187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360C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0BB5"/>
    <w:pPr>
      <w:autoSpaceDE w:val="0"/>
      <w:autoSpaceDN w:val="0"/>
      <w:adjustRightInd w:val="0"/>
      <w:spacing w:after="0" w:line="240" w:lineRule="auto"/>
    </w:pPr>
    <w:rPr>
      <w:rFonts w:ascii="Lato" w:hAnsi="Lato" w:cs="Lato"/>
      <w:color w:val="000000"/>
      <w:sz w:val="24"/>
      <w:szCs w:val="24"/>
    </w:rPr>
  </w:style>
  <w:style w:type="paragraph" w:styleId="Commentaire">
    <w:name w:val="annotation text"/>
    <w:basedOn w:val="Normal"/>
    <w:link w:val="CommentaireCar"/>
    <w:uiPriority w:val="99"/>
    <w:unhideWhenUsed/>
    <w:rsid w:val="009628B3"/>
    <w:pPr>
      <w:spacing w:line="240" w:lineRule="auto"/>
    </w:pPr>
    <w:rPr>
      <w:sz w:val="20"/>
      <w:szCs w:val="20"/>
    </w:rPr>
  </w:style>
  <w:style w:type="character" w:customStyle="1" w:styleId="CommentaireCar">
    <w:name w:val="Commentaire Car"/>
    <w:basedOn w:val="Policepardfaut"/>
    <w:link w:val="Commentaire"/>
    <w:uiPriority w:val="99"/>
    <w:rsid w:val="009628B3"/>
    <w:rPr>
      <w:sz w:val="20"/>
      <w:szCs w:val="20"/>
    </w:rPr>
  </w:style>
  <w:style w:type="paragraph" w:styleId="Rvision">
    <w:name w:val="Revision"/>
    <w:hidden/>
    <w:uiPriority w:val="99"/>
    <w:semiHidden/>
    <w:rsid w:val="001765DD"/>
    <w:pPr>
      <w:spacing w:after="0" w:line="240" w:lineRule="auto"/>
    </w:pPr>
  </w:style>
  <w:style w:type="paragraph" w:styleId="Paragraphedeliste">
    <w:name w:val="List Paragraph"/>
    <w:basedOn w:val="Normal"/>
    <w:uiPriority w:val="34"/>
    <w:qFormat/>
    <w:rsid w:val="008411DC"/>
    <w:pPr>
      <w:ind w:left="720"/>
      <w:contextualSpacing/>
    </w:pPr>
  </w:style>
  <w:style w:type="character" w:styleId="Lienhypertexte">
    <w:name w:val="Hyperlink"/>
    <w:basedOn w:val="Policepardfaut"/>
    <w:uiPriority w:val="99"/>
    <w:unhideWhenUsed/>
    <w:rsid w:val="001F0B4F"/>
    <w:rPr>
      <w:color w:val="0563C1" w:themeColor="hyperlink"/>
      <w:u w:val="single"/>
    </w:rPr>
  </w:style>
  <w:style w:type="character" w:customStyle="1" w:styleId="Titre2Car">
    <w:name w:val="Titre 2 Car"/>
    <w:basedOn w:val="Policepardfaut"/>
    <w:link w:val="Titre2"/>
    <w:uiPriority w:val="9"/>
    <w:semiHidden/>
    <w:rsid w:val="00360C96"/>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97039D"/>
    <w:rPr>
      <w:sz w:val="16"/>
      <w:szCs w:val="16"/>
    </w:rPr>
  </w:style>
  <w:style w:type="paragraph" w:styleId="Objetducommentaire">
    <w:name w:val="annotation subject"/>
    <w:basedOn w:val="Commentaire"/>
    <w:next w:val="Commentaire"/>
    <w:link w:val="ObjetducommentaireCar"/>
    <w:uiPriority w:val="99"/>
    <w:semiHidden/>
    <w:unhideWhenUsed/>
    <w:rsid w:val="0097039D"/>
    <w:rPr>
      <w:b/>
      <w:bCs/>
    </w:rPr>
  </w:style>
  <w:style w:type="character" w:customStyle="1" w:styleId="ObjetducommentaireCar">
    <w:name w:val="Objet du commentaire Car"/>
    <w:basedOn w:val="CommentaireCar"/>
    <w:link w:val="Objetducommentaire"/>
    <w:uiPriority w:val="99"/>
    <w:semiHidden/>
    <w:rsid w:val="0097039D"/>
    <w:rPr>
      <w:b/>
      <w:bCs/>
      <w:sz w:val="20"/>
      <w:szCs w:val="20"/>
    </w:rPr>
  </w:style>
  <w:style w:type="paragraph" w:styleId="NormalWeb">
    <w:name w:val="Normal (Web)"/>
    <w:basedOn w:val="Normal"/>
    <w:uiPriority w:val="99"/>
    <w:semiHidden/>
    <w:unhideWhenUsed/>
    <w:rsid w:val="00243BE1"/>
    <w:rPr>
      <w:rFonts w:ascii="Times New Roman" w:hAnsi="Times New Roman" w:cs="Times New Roman"/>
      <w:sz w:val="24"/>
      <w:szCs w:val="24"/>
    </w:rPr>
  </w:style>
  <w:style w:type="character" w:styleId="Mentionnonrsolue">
    <w:name w:val="Unresolved Mention"/>
    <w:basedOn w:val="Policepardfaut"/>
    <w:uiPriority w:val="99"/>
    <w:semiHidden/>
    <w:unhideWhenUsed/>
    <w:rsid w:val="00100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6092">
      <w:bodyDiv w:val="1"/>
      <w:marLeft w:val="0"/>
      <w:marRight w:val="0"/>
      <w:marTop w:val="0"/>
      <w:marBottom w:val="0"/>
      <w:divBdr>
        <w:top w:val="none" w:sz="0" w:space="0" w:color="auto"/>
        <w:left w:val="none" w:sz="0" w:space="0" w:color="auto"/>
        <w:bottom w:val="none" w:sz="0" w:space="0" w:color="auto"/>
        <w:right w:val="none" w:sz="0" w:space="0" w:color="auto"/>
      </w:divBdr>
    </w:div>
    <w:div w:id="327635323">
      <w:bodyDiv w:val="1"/>
      <w:marLeft w:val="0"/>
      <w:marRight w:val="0"/>
      <w:marTop w:val="0"/>
      <w:marBottom w:val="0"/>
      <w:divBdr>
        <w:top w:val="none" w:sz="0" w:space="0" w:color="auto"/>
        <w:left w:val="none" w:sz="0" w:space="0" w:color="auto"/>
        <w:bottom w:val="none" w:sz="0" w:space="0" w:color="auto"/>
        <w:right w:val="none" w:sz="0" w:space="0" w:color="auto"/>
      </w:divBdr>
    </w:div>
    <w:div w:id="479344391">
      <w:bodyDiv w:val="1"/>
      <w:marLeft w:val="0"/>
      <w:marRight w:val="0"/>
      <w:marTop w:val="0"/>
      <w:marBottom w:val="0"/>
      <w:divBdr>
        <w:top w:val="none" w:sz="0" w:space="0" w:color="auto"/>
        <w:left w:val="none" w:sz="0" w:space="0" w:color="auto"/>
        <w:bottom w:val="none" w:sz="0" w:space="0" w:color="auto"/>
        <w:right w:val="none" w:sz="0" w:space="0" w:color="auto"/>
      </w:divBdr>
    </w:div>
    <w:div w:id="14880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pd@health-data-hub.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hyperlink" Target="mailto:privacy.officer@pfizer.com"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nds.gouv.fr/SNDS/Composantes-du-SND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c8d598c-fe5a-4def-8105-44f677d5d137">PFAPNXSWYWEC-621771728-219617</_dlc_DocId>
    <_dlc_DocIdUrl xmlns="3c8d598c-fe5a-4def-8105-44f677d5d137">
      <Url>https://clinityx.cegedim-portal.com/projets/_layouts/15/DocIdRedir.aspx?ID=PFAPNXSWYWEC-621771728-219617</Url>
      <Description>PFAPNXSWYWEC-621771728-219617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9DAA8DE612844FB07027AC304E8DF8" ma:contentTypeVersion="1" ma:contentTypeDescription="Create a new document." ma:contentTypeScope="" ma:versionID="fab278221a2f388a0c42a74d136ec761">
  <xsd:schema xmlns:xsd="http://www.w3.org/2001/XMLSchema" xmlns:xs="http://www.w3.org/2001/XMLSchema" xmlns:p="http://schemas.microsoft.com/office/2006/metadata/properties" xmlns:ns2="3c8d598c-fe5a-4def-8105-44f677d5d137" targetNamespace="http://schemas.microsoft.com/office/2006/metadata/properties" ma:root="true" ma:fieldsID="e4c7cbf816c82b5bcc638b370ff92a8e" ns2:_="">
    <xsd:import namespace="3c8d598c-fe5a-4def-8105-44f677d5d1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d598c-fe5a-4def-8105-44f677d5d1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5AC5E7-9BC2-417C-8200-C0CC5359066D}">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3c8d598c-fe5a-4def-8105-44f677d5d137"/>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2526F574-BC06-40CC-92C6-F0558F128074}">
  <ds:schemaRefs>
    <ds:schemaRef ds:uri="http://schemas.openxmlformats.org/officeDocument/2006/bibliography"/>
  </ds:schemaRefs>
</ds:datastoreItem>
</file>

<file path=customXml/itemProps3.xml><?xml version="1.0" encoding="utf-8"?>
<ds:datastoreItem xmlns:ds="http://schemas.openxmlformats.org/officeDocument/2006/customXml" ds:itemID="{5E941812-84BA-4700-8337-5662A7147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d598c-fe5a-4def-8105-44f677d5d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F2091-586F-4CC9-8E0A-C1D07D718A75}">
  <ds:schemaRefs>
    <ds:schemaRef ds:uri="http://schemas.microsoft.com/sharepoint/v3/contenttype/forms"/>
  </ds:schemaRefs>
</ds:datastoreItem>
</file>

<file path=customXml/itemProps5.xml><?xml version="1.0" encoding="utf-8"?>
<ds:datastoreItem xmlns:ds="http://schemas.openxmlformats.org/officeDocument/2006/customXml" ds:itemID="{ACC085D4-56AD-42B8-A50F-230FDCC519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1358</Words>
  <Characters>7475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du Chayla</dc:creator>
  <cp:keywords/>
  <dc:description/>
  <cp:lastModifiedBy>Elise Arnée</cp:lastModifiedBy>
  <cp:revision>25</cp:revision>
  <dcterms:created xsi:type="dcterms:W3CDTF">2025-02-14T18:52:00Z</dcterms:created>
  <dcterms:modified xsi:type="dcterms:W3CDTF">2025-02-18T11:04:00Z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0x010100969DAA8DE612844FB07027AC304E8DF8</vt:lpwstr>
  </property>
  <property fmtid="{D5CDD505-2E9C-101B-9397-08002B2CF9AE}" pid="3" name="MediaServiceImageTags">
    <vt:lpwstr/>
  </property>
  <property fmtid="{D5CDD505-2E9C-101B-9397-08002B2CF9AE}" pid="4" name="_dlc_DocIdItemGuid">
    <vt:lpwstr>3309de77-8a6c-4017-83de-f6d04398f45a</vt:lpwstr>
  </property>
  <property fmtid="{D5CDD505-2E9C-101B-9397-08002B2CF9AE}" pid="5" name="MSIP_Label_4791b42f-c435-42ca-9531-75a3f42aae3d_Enabled">
    <vt:lpwstr>true</vt:lpwstr>
  </property>
  <property fmtid="{D5CDD505-2E9C-101B-9397-08002B2CF9AE}" pid="6" name="MSIP_Label_4791b42f-c435-42ca-9531-75a3f42aae3d_SetDate">
    <vt:lpwstr>2025-01-21T14:04:07Z</vt:lpwstr>
  </property>
  <property fmtid="{D5CDD505-2E9C-101B-9397-08002B2CF9AE}" pid="7" name="MSIP_Label_4791b42f-c435-42ca-9531-75a3f42aae3d_Method">
    <vt:lpwstr>Privileged</vt:lpwstr>
  </property>
  <property fmtid="{D5CDD505-2E9C-101B-9397-08002B2CF9AE}" pid="8" name="MSIP_Label_4791b42f-c435-42ca-9531-75a3f42aae3d_Name">
    <vt:lpwstr>4791b42f-c435-42ca-9531-75a3f42aae3d</vt:lpwstr>
  </property>
  <property fmtid="{D5CDD505-2E9C-101B-9397-08002B2CF9AE}" pid="9" name="MSIP_Label_4791b42f-c435-42ca-9531-75a3f42aae3d_SiteId">
    <vt:lpwstr>7a916015-20ae-4ad1-9170-eefd915e9272</vt:lpwstr>
  </property>
  <property fmtid="{D5CDD505-2E9C-101B-9397-08002B2CF9AE}" pid="10" name="MSIP_Label_4791b42f-c435-42ca-9531-75a3f42aae3d_ActionId">
    <vt:lpwstr>b806b909-65be-46bc-8ea5-6138ce84d0d8</vt:lpwstr>
  </property>
  <property fmtid="{D5CDD505-2E9C-101B-9397-08002B2CF9AE}" pid="11" name="MSIP_Label_4791b42f-c435-42ca-9531-75a3f42aae3d_ContentBits">
    <vt:lpwstr>0</vt:lpwstr>
  </property>
</Properties>
</file>